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C8E" w:rsidRPr="00D87C8E" w:rsidRDefault="00D87C8E" w:rsidP="00D87C8E">
      <w:pPr>
        <w:spacing w:after="0" w:line="240" w:lineRule="auto"/>
        <w:rPr>
          <w:rFonts w:ascii="Times New Roman" w:eastAsia="Times New Roman" w:hAnsi="Times New Roman" w:cs="Times New Roman"/>
          <w:sz w:val="28"/>
          <w:szCs w:val="28"/>
          <w:lang w:eastAsia="ru-RU"/>
        </w:rPr>
      </w:pPr>
    </w:p>
    <w:p w:rsidR="007330B5" w:rsidRDefault="007330B5" w:rsidP="00D87C8E">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bookmarkStart w:id="0" w:name="_GoBack"/>
      <w:r w:rsidRPr="007330B5">
        <w:rPr>
          <w:rFonts w:ascii="Times New Roman" w:eastAsia="Times New Roman" w:hAnsi="Times New Roman" w:cs="Times New Roman"/>
          <w:noProof/>
          <w:sz w:val="24"/>
          <w:szCs w:val="20"/>
          <w:lang w:eastAsia="ru-RU"/>
        </w:rPr>
        <w:drawing>
          <wp:inline distT="0" distB="0" distL="0" distR="0">
            <wp:extent cx="5940425" cy="8160265"/>
            <wp:effectExtent l="0" t="0" r="3175" b="0"/>
            <wp:docPr id="1" name="Рисунок 1" descr="C:\Users\User\AppData\Local\Temp\Rar$DIa0.28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0.281\4.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0265"/>
                    </a:xfrm>
                    <a:prstGeom prst="rect">
                      <a:avLst/>
                    </a:prstGeom>
                    <a:noFill/>
                    <a:ln>
                      <a:noFill/>
                    </a:ln>
                  </pic:spPr>
                </pic:pic>
              </a:graphicData>
            </a:graphic>
          </wp:inline>
        </w:drawing>
      </w:r>
      <w:bookmarkEnd w:id="0"/>
    </w:p>
    <w:p w:rsidR="007330B5" w:rsidRDefault="007330B5" w:rsidP="00D87C8E">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rsidR="007330B5" w:rsidRDefault="007330B5" w:rsidP="00D87C8E">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rsidR="007330B5" w:rsidRDefault="007330B5" w:rsidP="00D87C8E">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rsidR="007330B5" w:rsidRDefault="007330B5" w:rsidP="00D87C8E">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rsidR="007330B5" w:rsidRDefault="007330B5" w:rsidP="00D87C8E">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tbl>
      <w:tblPr>
        <w:tblpPr w:leftFromText="180" w:rightFromText="180" w:vertAnchor="page" w:horzAnchor="margin" w:tblpXSpec="center" w:tblpY="903"/>
        <w:tblW w:w="0" w:type="auto"/>
        <w:tblBorders>
          <w:insideH w:val="single" w:sz="4" w:space="0" w:color="000000"/>
        </w:tblBorders>
        <w:tblLook w:val="04A0" w:firstRow="1" w:lastRow="0" w:firstColumn="1" w:lastColumn="0" w:noHBand="0" w:noVBand="1"/>
      </w:tblPr>
      <w:tblGrid>
        <w:gridCol w:w="4625"/>
        <w:gridCol w:w="4730"/>
      </w:tblGrid>
      <w:tr w:rsidR="007330B5" w:rsidRPr="00D87C8E" w:rsidTr="007330B5">
        <w:tc>
          <w:tcPr>
            <w:tcW w:w="4625" w:type="dxa"/>
          </w:tcPr>
          <w:p w:rsidR="007330B5" w:rsidRPr="00D87C8E" w:rsidRDefault="007330B5" w:rsidP="007330B5">
            <w:pPr>
              <w:spacing w:after="0" w:line="288" w:lineRule="auto"/>
              <w:rPr>
                <w:rFonts w:ascii="Times New Roman" w:eastAsia="Calibri" w:hAnsi="Times New Roman" w:cs="Times New Roman"/>
                <w:sz w:val="24"/>
                <w:szCs w:val="28"/>
              </w:rPr>
            </w:pPr>
            <w:r w:rsidRPr="00D87C8E">
              <w:rPr>
                <w:rFonts w:ascii="Times New Roman" w:eastAsia="Calibri" w:hAnsi="Times New Roman" w:cs="Times New Roman"/>
                <w:sz w:val="24"/>
                <w:szCs w:val="28"/>
              </w:rPr>
              <w:lastRenderedPageBreak/>
              <w:t>Рассмотрено на заседании</w:t>
            </w:r>
          </w:p>
          <w:p w:rsidR="007330B5" w:rsidRPr="00D87C8E" w:rsidRDefault="007330B5" w:rsidP="007330B5">
            <w:pPr>
              <w:spacing w:after="0" w:line="288" w:lineRule="auto"/>
              <w:rPr>
                <w:rFonts w:ascii="Times New Roman" w:eastAsia="Calibri" w:hAnsi="Times New Roman" w:cs="Times New Roman"/>
                <w:sz w:val="24"/>
                <w:szCs w:val="28"/>
              </w:rPr>
            </w:pPr>
            <w:r w:rsidRPr="00D87C8E">
              <w:rPr>
                <w:rFonts w:ascii="Times New Roman" w:eastAsia="Calibri" w:hAnsi="Times New Roman" w:cs="Times New Roman"/>
                <w:sz w:val="24"/>
                <w:szCs w:val="28"/>
              </w:rPr>
              <w:t>Педагогического совета</w:t>
            </w:r>
          </w:p>
          <w:p w:rsidR="007330B5" w:rsidRPr="00D87C8E" w:rsidRDefault="007330B5" w:rsidP="007330B5">
            <w:pPr>
              <w:spacing w:after="0" w:line="288" w:lineRule="auto"/>
              <w:rPr>
                <w:rFonts w:ascii="Times New Roman" w:eastAsia="Calibri" w:hAnsi="Times New Roman" w:cs="Times New Roman"/>
                <w:sz w:val="24"/>
                <w:szCs w:val="28"/>
              </w:rPr>
            </w:pPr>
            <w:r w:rsidRPr="00D87C8E">
              <w:rPr>
                <w:rFonts w:ascii="Times New Roman" w:eastAsia="Calibri" w:hAnsi="Times New Roman" w:cs="Times New Roman"/>
                <w:b/>
                <w:sz w:val="24"/>
                <w:szCs w:val="28"/>
              </w:rPr>
              <w:t>«____»_________</w:t>
            </w:r>
            <w:r w:rsidRPr="00D87C8E">
              <w:rPr>
                <w:rFonts w:ascii="Times New Roman" w:eastAsia="Calibri" w:hAnsi="Times New Roman" w:cs="Times New Roman"/>
                <w:sz w:val="24"/>
                <w:szCs w:val="28"/>
              </w:rPr>
              <w:t>20__ г.</w:t>
            </w:r>
          </w:p>
          <w:p w:rsidR="007330B5" w:rsidRPr="00D87C8E" w:rsidRDefault="007330B5" w:rsidP="007330B5">
            <w:pPr>
              <w:spacing w:after="0" w:line="288" w:lineRule="auto"/>
              <w:rPr>
                <w:rFonts w:ascii="Times New Roman" w:eastAsia="Calibri" w:hAnsi="Times New Roman" w:cs="Times New Roman"/>
                <w:sz w:val="24"/>
                <w:szCs w:val="28"/>
              </w:rPr>
            </w:pPr>
            <w:r w:rsidRPr="00D87C8E">
              <w:rPr>
                <w:rFonts w:ascii="Times New Roman" w:eastAsia="Calibri" w:hAnsi="Times New Roman" w:cs="Times New Roman"/>
                <w:sz w:val="24"/>
                <w:szCs w:val="28"/>
              </w:rPr>
              <w:t>Протокол № ____</w:t>
            </w:r>
          </w:p>
        </w:tc>
        <w:tc>
          <w:tcPr>
            <w:tcW w:w="4730" w:type="dxa"/>
          </w:tcPr>
          <w:p w:rsidR="007330B5" w:rsidRPr="00D87C8E" w:rsidRDefault="007330B5" w:rsidP="007330B5">
            <w:pPr>
              <w:spacing w:after="0" w:line="288" w:lineRule="auto"/>
              <w:rPr>
                <w:rFonts w:ascii="Times New Roman" w:eastAsia="Calibri" w:hAnsi="Times New Roman" w:cs="Times New Roman"/>
                <w:sz w:val="24"/>
                <w:szCs w:val="28"/>
              </w:rPr>
            </w:pPr>
            <w:r w:rsidRPr="00D87C8E">
              <w:rPr>
                <w:rFonts w:ascii="Times New Roman" w:eastAsia="Calibri" w:hAnsi="Times New Roman" w:cs="Times New Roman"/>
                <w:sz w:val="24"/>
                <w:szCs w:val="28"/>
              </w:rPr>
              <w:t>УТВЕРЖДАЮ</w:t>
            </w:r>
          </w:p>
          <w:p w:rsidR="007330B5" w:rsidRPr="00D87C8E" w:rsidRDefault="007330B5" w:rsidP="007330B5">
            <w:pPr>
              <w:spacing w:after="0" w:line="288" w:lineRule="auto"/>
              <w:rPr>
                <w:rFonts w:ascii="Times New Roman" w:eastAsia="Calibri" w:hAnsi="Times New Roman" w:cs="Times New Roman"/>
                <w:sz w:val="24"/>
                <w:szCs w:val="28"/>
              </w:rPr>
            </w:pPr>
            <w:r w:rsidRPr="00D87C8E">
              <w:rPr>
                <w:rFonts w:ascii="Times New Roman" w:eastAsia="Calibri" w:hAnsi="Times New Roman" w:cs="Times New Roman"/>
                <w:sz w:val="24"/>
                <w:szCs w:val="28"/>
              </w:rPr>
              <w:t xml:space="preserve">Директор БПОУ ВО                                        «Сокольский педагогический колледж» ___________ </w:t>
            </w:r>
            <w:proofErr w:type="spellStart"/>
            <w:r w:rsidRPr="00D87C8E">
              <w:rPr>
                <w:rFonts w:ascii="Times New Roman" w:eastAsia="Calibri" w:hAnsi="Times New Roman" w:cs="Times New Roman"/>
                <w:sz w:val="24"/>
                <w:szCs w:val="28"/>
              </w:rPr>
              <w:t>И.Л.Шохина</w:t>
            </w:r>
            <w:proofErr w:type="spellEnd"/>
          </w:p>
          <w:p w:rsidR="007330B5" w:rsidRPr="00D87C8E" w:rsidRDefault="007330B5" w:rsidP="007330B5">
            <w:pPr>
              <w:spacing w:after="0" w:line="288" w:lineRule="auto"/>
              <w:rPr>
                <w:rFonts w:ascii="Times New Roman" w:eastAsia="Calibri" w:hAnsi="Times New Roman" w:cs="Times New Roman"/>
                <w:sz w:val="24"/>
                <w:szCs w:val="28"/>
              </w:rPr>
            </w:pPr>
            <w:r w:rsidRPr="00D87C8E">
              <w:rPr>
                <w:rFonts w:ascii="Times New Roman" w:eastAsia="Calibri" w:hAnsi="Times New Roman" w:cs="Times New Roman"/>
                <w:sz w:val="24"/>
                <w:szCs w:val="28"/>
              </w:rPr>
              <w:t>«_____»_________________20____г.</w:t>
            </w:r>
          </w:p>
        </w:tc>
      </w:tr>
    </w:tbl>
    <w:p w:rsidR="007330B5" w:rsidRDefault="007330B5" w:rsidP="00D87C8E">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rsidR="00D87C8E" w:rsidRPr="00D87C8E" w:rsidRDefault="00D87C8E" w:rsidP="00D87C8E">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D87C8E">
        <w:rPr>
          <w:rFonts w:ascii="Times New Roman" w:eastAsia="Times New Roman" w:hAnsi="Times New Roman" w:cs="Times New Roman"/>
          <w:sz w:val="24"/>
          <w:szCs w:val="20"/>
          <w:lang w:eastAsia="ru-RU"/>
        </w:rPr>
        <w:t>СОГЛАСОВАНО</w:t>
      </w:r>
    </w:p>
    <w:p w:rsidR="00D87C8E" w:rsidRPr="00D87C8E" w:rsidRDefault="00D87C8E" w:rsidP="00D87C8E">
      <w:pPr>
        <w:widowControl w:val="0"/>
        <w:autoSpaceDE w:val="0"/>
        <w:autoSpaceDN w:val="0"/>
        <w:adjustRightInd w:val="0"/>
        <w:spacing w:after="0" w:line="240" w:lineRule="auto"/>
        <w:rPr>
          <w:rFonts w:ascii="Times New Roman" w:eastAsia="Times New Roman" w:hAnsi="Times New Roman" w:cs="Times New Roman"/>
          <w:color w:val="000000"/>
          <w:sz w:val="24"/>
          <w:szCs w:val="28"/>
          <w:lang w:eastAsia="ru-RU"/>
        </w:rPr>
      </w:pPr>
      <w:r w:rsidRPr="00D87C8E">
        <w:rPr>
          <w:rFonts w:ascii="Times New Roman" w:eastAsia="Times New Roman" w:hAnsi="Times New Roman" w:cs="Times New Roman"/>
          <w:color w:val="000000"/>
          <w:sz w:val="24"/>
          <w:szCs w:val="28"/>
          <w:lang w:eastAsia="ru-RU"/>
        </w:rPr>
        <w:t xml:space="preserve">на заседании студенческого </w:t>
      </w:r>
    </w:p>
    <w:p w:rsidR="00D87C8E" w:rsidRPr="00D87C8E" w:rsidRDefault="00D87C8E" w:rsidP="00D87C8E">
      <w:pPr>
        <w:widowControl w:val="0"/>
        <w:autoSpaceDE w:val="0"/>
        <w:autoSpaceDN w:val="0"/>
        <w:adjustRightInd w:val="0"/>
        <w:spacing w:after="0" w:line="240" w:lineRule="auto"/>
        <w:rPr>
          <w:rFonts w:ascii="Times New Roman" w:eastAsia="Times New Roman" w:hAnsi="Times New Roman" w:cs="Times New Roman"/>
          <w:color w:val="000000"/>
          <w:sz w:val="24"/>
          <w:szCs w:val="28"/>
          <w:lang w:eastAsia="ru-RU"/>
        </w:rPr>
      </w:pPr>
      <w:r w:rsidRPr="00D87C8E">
        <w:rPr>
          <w:rFonts w:ascii="Times New Roman" w:eastAsia="Times New Roman" w:hAnsi="Times New Roman" w:cs="Times New Roman"/>
          <w:color w:val="000000"/>
          <w:sz w:val="24"/>
          <w:szCs w:val="28"/>
          <w:lang w:eastAsia="ru-RU"/>
        </w:rPr>
        <w:t>совета протокол   №</w:t>
      </w:r>
      <w:r w:rsidRPr="00D87C8E">
        <w:rPr>
          <w:rFonts w:ascii="Arial" w:eastAsia="Times New Roman" w:hAnsi="Arial" w:cs="Arial"/>
          <w:color w:val="000000"/>
          <w:sz w:val="24"/>
          <w:szCs w:val="28"/>
          <w:lang w:eastAsia="ru-RU"/>
        </w:rPr>
        <w:t xml:space="preserve">  </w:t>
      </w:r>
      <w:r w:rsidRPr="00D87C8E">
        <w:rPr>
          <w:rFonts w:ascii="Times New Roman" w:eastAsia="Times New Roman" w:hAnsi="Times New Roman" w:cs="Times New Roman"/>
          <w:color w:val="000000"/>
          <w:sz w:val="24"/>
          <w:szCs w:val="28"/>
          <w:lang w:eastAsia="ru-RU"/>
        </w:rPr>
        <w:t>_____</w:t>
      </w:r>
      <w:r w:rsidRPr="00D87C8E">
        <w:rPr>
          <w:rFonts w:ascii="Arial" w:eastAsia="Times New Roman" w:hAnsi="Arial" w:cs="Arial"/>
          <w:color w:val="000000"/>
          <w:sz w:val="24"/>
          <w:szCs w:val="28"/>
          <w:lang w:eastAsia="ru-RU"/>
        </w:rPr>
        <w:t xml:space="preserve">  </w:t>
      </w:r>
      <w:r w:rsidRPr="00D87C8E">
        <w:rPr>
          <w:rFonts w:ascii="Times New Roman" w:eastAsia="Times New Roman" w:hAnsi="Times New Roman" w:cs="Times New Roman"/>
          <w:sz w:val="24"/>
          <w:szCs w:val="28"/>
        </w:rPr>
        <w:t xml:space="preserve"> </w:t>
      </w:r>
    </w:p>
    <w:p w:rsidR="00D87C8E" w:rsidRPr="00D87C8E" w:rsidRDefault="00D87C8E" w:rsidP="00D87C8E">
      <w:pPr>
        <w:spacing w:after="0" w:line="240" w:lineRule="auto"/>
        <w:rPr>
          <w:rFonts w:ascii="Times New Roman" w:eastAsia="Times New Roman" w:hAnsi="Times New Roman" w:cs="Times New Roman"/>
          <w:color w:val="000000"/>
          <w:sz w:val="24"/>
          <w:szCs w:val="28"/>
          <w:lang w:eastAsia="ru-RU"/>
        </w:rPr>
      </w:pPr>
      <w:proofErr w:type="gramStart"/>
      <w:r w:rsidRPr="00D87C8E">
        <w:rPr>
          <w:rFonts w:ascii="Times New Roman" w:eastAsia="Times New Roman" w:hAnsi="Times New Roman" w:cs="Times New Roman"/>
          <w:color w:val="000000"/>
          <w:sz w:val="24"/>
          <w:szCs w:val="28"/>
          <w:lang w:eastAsia="ru-RU"/>
        </w:rPr>
        <w:t>от  «</w:t>
      </w:r>
      <w:proofErr w:type="gramEnd"/>
      <w:r w:rsidRPr="00D87C8E">
        <w:rPr>
          <w:rFonts w:ascii="Times New Roman" w:eastAsia="Times New Roman" w:hAnsi="Times New Roman" w:cs="Times New Roman"/>
          <w:color w:val="000000"/>
          <w:sz w:val="24"/>
          <w:szCs w:val="28"/>
          <w:lang w:eastAsia="ru-RU"/>
        </w:rPr>
        <w:t>____» ____________ 20___ г.</w:t>
      </w:r>
    </w:p>
    <w:p w:rsidR="00D87C8E" w:rsidRPr="00D87C8E" w:rsidRDefault="00D87C8E" w:rsidP="00D87C8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330B5" w:rsidRDefault="007330B5" w:rsidP="00D87C8E">
      <w:pPr>
        <w:spacing w:after="0" w:line="240" w:lineRule="auto"/>
        <w:jc w:val="center"/>
        <w:rPr>
          <w:rFonts w:ascii="Times New Roman" w:eastAsia="Times New Roman" w:hAnsi="Times New Roman" w:cs="Times New Roman"/>
          <w:b/>
          <w:sz w:val="28"/>
          <w:szCs w:val="28"/>
          <w:lang w:eastAsia="ru-RU"/>
        </w:rPr>
      </w:pPr>
    </w:p>
    <w:p w:rsidR="00D87C8E" w:rsidRPr="00D87C8E" w:rsidRDefault="00D87C8E" w:rsidP="00D87C8E">
      <w:pPr>
        <w:spacing w:after="0" w:line="240" w:lineRule="auto"/>
        <w:jc w:val="center"/>
        <w:rPr>
          <w:rFonts w:ascii="Times New Roman" w:eastAsia="Times New Roman" w:hAnsi="Times New Roman" w:cs="Times New Roman"/>
          <w:b/>
          <w:sz w:val="28"/>
          <w:szCs w:val="28"/>
          <w:lang w:eastAsia="ru-RU"/>
        </w:rPr>
      </w:pPr>
      <w:r w:rsidRPr="00D87C8E">
        <w:rPr>
          <w:rFonts w:ascii="Times New Roman" w:eastAsia="Times New Roman" w:hAnsi="Times New Roman" w:cs="Times New Roman"/>
          <w:b/>
          <w:sz w:val="28"/>
          <w:szCs w:val="28"/>
          <w:lang w:eastAsia="ru-RU"/>
        </w:rPr>
        <w:t>ПОЛОЖЕНИЕ</w:t>
      </w:r>
    </w:p>
    <w:p w:rsidR="00D87C8E" w:rsidRPr="00D87C8E" w:rsidRDefault="00D87C8E" w:rsidP="00D87C8E">
      <w:pPr>
        <w:spacing w:after="0" w:line="240" w:lineRule="auto"/>
        <w:jc w:val="center"/>
        <w:rPr>
          <w:rFonts w:ascii="Times New Roman" w:eastAsia="Times New Roman" w:hAnsi="Times New Roman" w:cs="Times New Roman"/>
          <w:b/>
          <w:sz w:val="28"/>
          <w:szCs w:val="28"/>
          <w:lang w:eastAsia="ru-RU"/>
        </w:rPr>
      </w:pPr>
      <w:r w:rsidRPr="00D87C8E">
        <w:rPr>
          <w:rFonts w:ascii="Times New Roman" w:eastAsia="Times New Roman" w:hAnsi="Times New Roman" w:cs="Times New Roman"/>
          <w:b/>
          <w:sz w:val="28"/>
          <w:szCs w:val="28"/>
          <w:lang w:eastAsia="ru-RU"/>
        </w:rPr>
        <w:t xml:space="preserve"> о режим занятий студентов в</w:t>
      </w:r>
      <w:r w:rsidRPr="00D87C8E">
        <w:rPr>
          <w:rFonts w:ascii="Times New Roman" w:eastAsia="Times New Roman" w:hAnsi="Times New Roman" w:cs="Times New Roman"/>
          <w:sz w:val="28"/>
          <w:szCs w:val="28"/>
          <w:lang w:eastAsia="ru-RU"/>
        </w:rPr>
        <w:t xml:space="preserve"> </w:t>
      </w:r>
      <w:r w:rsidRPr="00D87C8E">
        <w:rPr>
          <w:rFonts w:ascii="Times New Roman" w:eastAsia="Times New Roman" w:hAnsi="Times New Roman" w:cs="Times New Roman"/>
          <w:b/>
          <w:sz w:val="28"/>
          <w:szCs w:val="28"/>
          <w:lang w:eastAsia="ru-RU"/>
        </w:rPr>
        <w:t>бюджетном профессиональном образовательном учреждении Вологодской области «Сокольский педагогический колледж»</w:t>
      </w:r>
    </w:p>
    <w:p w:rsidR="00D87C8E" w:rsidRPr="00D87C8E" w:rsidRDefault="00D87C8E" w:rsidP="00D87C8E">
      <w:pPr>
        <w:spacing w:after="0" w:line="240" w:lineRule="auto"/>
        <w:jc w:val="center"/>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(временное, на период сложной эпидемиологической обстановки)</w:t>
      </w:r>
    </w:p>
    <w:p w:rsidR="00D87C8E" w:rsidRPr="00D87C8E" w:rsidRDefault="00D87C8E" w:rsidP="00D87C8E">
      <w:pPr>
        <w:spacing w:after="0" w:line="240" w:lineRule="auto"/>
        <w:jc w:val="center"/>
        <w:rPr>
          <w:rFonts w:ascii="Times New Roman" w:eastAsia="Times New Roman" w:hAnsi="Times New Roman" w:cs="Times New Roman"/>
          <w:b/>
          <w:sz w:val="28"/>
          <w:szCs w:val="28"/>
          <w:lang w:eastAsia="ru-RU"/>
        </w:rPr>
      </w:pPr>
    </w:p>
    <w:p w:rsidR="00D87C8E" w:rsidRPr="006748FE" w:rsidRDefault="00D87C8E" w:rsidP="006748FE">
      <w:pPr>
        <w:pStyle w:val="a3"/>
        <w:numPr>
          <w:ilvl w:val="0"/>
          <w:numId w:val="2"/>
        </w:numPr>
        <w:spacing w:after="0" w:line="240" w:lineRule="auto"/>
        <w:jc w:val="both"/>
        <w:rPr>
          <w:rFonts w:ascii="Times New Roman" w:eastAsia="Times New Roman" w:hAnsi="Times New Roman" w:cs="Times New Roman"/>
          <w:sz w:val="28"/>
          <w:szCs w:val="28"/>
          <w:lang w:eastAsia="ru-RU"/>
        </w:rPr>
      </w:pPr>
      <w:r w:rsidRPr="006748FE">
        <w:rPr>
          <w:rFonts w:ascii="Times New Roman" w:eastAsia="Times New Roman" w:hAnsi="Times New Roman" w:cs="Times New Roman"/>
          <w:sz w:val="28"/>
          <w:szCs w:val="28"/>
          <w:lang w:eastAsia="ru-RU"/>
        </w:rPr>
        <w:t>Настоящее положение разработано в соответствии со следующими документами:</w:t>
      </w:r>
    </w:p>
    <w:p w:rsidR="00D87C8E" w:rsidRPr="00D87C8E" w:rsidRDefault="00D87C8E" w:rsidP="00D87C8E">
      <w:pPr>
        <w:spacing w:after="0" w:line="240" w:lineRule="auto"/>
        <w:ind w:firstLine="709"/>
        <w:jc w:val="both"/>
        <w:rPr>
          <w:rFonts w:ascii="Times New Roman" w:eastAsia="Calibri" w:hAnsi="Times New Roman" w:cs="Times New Roman"/>
          <w:sz w:val="28"/>
          <w:szCs w:val="28"/>
        </w:rPr>
      </w:pPr>
      <w:r w:rsidRPr="00D87C8E">
        <w:rPr>
          <w:rFonts w:ascii="Times New Roman" w:eastAsia="Calibri" w:hAnsi="Times New Roman" w:cs="Times New Roman"/>
          <w:sz w:val="28"/>
          <w:szCs w:val="28"/>
        </w:rPr>
        <w:sym w:font="Symbol" w:char="F02D"/>
      </w:r>
      <w:r w:rsidRPr="00D87C8E">
        <w:rPr>
          <w:rFonts w:ascii="Times New Roman" w:eastAsia="Calibri" w:hAnsi="Times New Roman" w:cs="Times New Roman"/>
          <w:sz w:val="28"/>
          <w:szCs w:val="28"/>
        </w:rPr>
        <w:t xml:space="preserve"> Федеральным законом от 29.12.2012 № 273-ФЗ «Об образовании в Российской Федерации»; </w:t>
      </w:r>
    </w:p>
    <w:p w:rsidR="00D87C8E" w:rsidRPr="00D87C8E" w:rsidRDefault="00D87C8E" w:rsidP="00D87C8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C8E">
        <w:rPr>
          <w:rFonts w:ascii="Times New Roman" w:eastAsia="Calibri" w:hAnsi="Times New Roman" w:cs="Times New Roman"/>
          <w:sz w:val="28"/>
          <w:szCs w:val="28"/>
        </w:rPr>
        <w:sym w:font="Symbol" w:char="F02D"/>
      </w:r>
      <w:r w:rsidRPr="00D87C8E">
        <w:rPr>
          <w:rFonts w:ascii="Times New Roman" w:eastAsia="Calibri" w:hAnsi="Times New Roman" w:cs="Times New Roman"/>
          <w:sz w:val="28"/>
          <w:szCs w:val="28"/>
        </w:rPr>
        <w:t xml:space="preserve"> Федеральный закон от 30.03.1999 № 52-ФЗ «О санитарно-эпидемиологическом благополучии населения»;</w:t>
      </w:r>
      <w:r w:rsidRPr="00D87C8E">
        <w:rPr>
          <w:rFonts w:ascii="Times New Roman" w:eastAsia="Times New Roman" w:hAnsi="Times New Roman" w:cs="Times New Roman"/>
          <w:sz w:val="28"/>
          <w:szCs w:val="28"/>
          <w:lang w:eastAsia="ru-RU"/>
        </w:rPr>
        <w:t xml:space="preserve"> </w:t>
      </w:r>
    </w:p>
    <w:p w:rsidR="00D87C8E" w:rsidRPr="00D87C8E" w:rsidRDefault="00D87C8E" w:rsidP="00D87C8E">
      <w:pPr>
        <w:spacing w:after="0" w:line="240" w:lineRule="auto"/>
        <w:ind w:firstLine="709"/>
        <w:jc w:val="both"/>
        <w:rPr>
          <w:rFonts w:ascii="Times New Roman" w:eastAsia="Calibri" w:hAnsi="Times New Roman" w:cs="Times New Roman"/>
          <w:sz w:val="28"/>
          <w:szCs w:val="28"/>
        </w:rPr>
      </w:pPr>
      <w:r w:rsidRPr="00D87C8E">
        <w:rPr>
          <w:rFonts w:ascii="Times New Roman" w:eastAsia="Calibri" w:hAnsi="Times New Roman" w:cs="Times New Roman"/>
          <w:sz w:val="28"/>
          <w:szCs w:val="28"/>
        </w:rPr>
        <w:sym w:font="Symbol" w:char="F02D"/>
      </w:r>
      <w:r w:rsidRPr="00D87C8E">
        <w:rPr>
          <w:rFonts w:ascii="Times New Roman" w:eastAsia="Calibri" w:hAnsi="Times New Roman" w:cs="Times New Roman"/>
          <w:sz w:val="28"/>
          <w:szCs w:val="28"/>
        </w:rPr>
        <w:t xml:space="preserve"> Приказом </w:t>
      </w:r>
      <w:proofErr w:type="spellStart"/>
      <w:r w:rsidRPr="00D87C8E">
        <w:rPr>
          <w:rFonts w:ascii="Times New Roman" w:eastAsia="Calibri" w:hAnsi="Times New Roman" w:cs="Times New Roman"/>
          <w:sz w:val="28"/>
          <w:szCs w:val="28"/>
        </w:rPr>
        <w:t>Минобрнауки</w:t>
      </w:r>
      <w:proofErr w:type="spellEnd"/>
      <w:r w:rsidRPr="00D87C8E">
        <w:rPr>
          <w:rFonts w:ascii="Times New Roman" w:eastAsia="Calibri" w:hAnsi="Times New Roman" w:cs="Times New Roman"/>
          <w:sz w:val="28"/>
          <w:szCs w:val="28"/>
        </w:rPr>
        <w:t xml:space="preserve"> России от 14.06.2013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(Зарегистрировано в Минюсте России 30.07.2013 №  29200);</w:t>
      </w:r>
    </w:p>
    <w:p w:rsidR="00D87C8E" w:rsidRPr="00D87C8E" w:rsidRDefault="00D87C8E" w:rsidP="00D87C8E">
      <w:pPr>
        <w:spacing w:after="0" w:line="240" w:lineRule="auto"/>
        <w:ind w:firstLine="709"/>
        <w:jc w:val="both"/>
        <w:rPr>
          <w:rFonts w:ascii="Times New Roman" w:eastAsia="Calibri" w:hAnsi="Times New Roman" w:cs="Times New Roman"/>
          <w:sz w:val="28"/>
          <w:szCs w:val="28"/>
        </w:rPr>
      </w:pPr>
      <w:r w:rsidRPr="00D87C8E">
        <w:rPr>
          <w:rFonts w:ascii="Times New Roman" w:eastAsia="Calibri" w:hAnsi="Times New Roman" w:cs="Times New Roman"/>
          <w:sz w:val="28"/>
          <w:szCs w:val="28"/>
        </w:rPr>
        <w:sym w:font="Symbol" w:char="F02D"/>
      </w:r>
      <w:r w:rsidRPr="00D87C8E">
        <w:rPr>
          <w:rFonts w:ascii="Times New Roman" w:eastAsia="Calibri" w:hAnsi="Times New Roman" w:cs="Times New Roman"/>
          <w:sz w:val="28"/>
          <w:szCs w:val="28"/>
        </w:rPr>
        <w:t xml:space="preserve"> Приказом </w:t>
      </w:r>
      <w:proofErr w:type="spellStart"/>
      <w:r w:rsidRPr="00D87C8E">
        <w:rPr>
          <w:rFonts w:ascii="Times New Roman" w:eastAsia="Calibri" w:hAnsi="Times New Roman" w:cs="Times New Roman"/>
          <w:sz w:val="28"/>
          <w:szCs w:val="28"/>
        </w:rPr>
        <w:t>Минобрнауки</w:t>
      </w:r>
      <w:proofErr w:type="spellEnd"/>
      <w:r w:rsidRPr="00D87C8E">
        <w:rPr>
          <w:rFonts w:ascii="Times New Roman" w:eastAsia="Calibri" w:hAnsi="Times New Roman" w:cs="Times New Roman"/>
          <w:sz w:val="28"/>
          <w:szCs w:val="28"/>
        </w:rPr>
        <w:t xml:space="preserve"> РФ от 23.08.2017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D87C8E" w:rsidRPr="00D87C8E" w:rsidRDefault="00D87C8E" w:rsidP="00D87C8E">
      <w:pPr>
        <w:spacing w:after="0" w:line="240" w:lineRule="auto"/>
        <w:ind w:firstLine="709"/>
        <w:jc w:val="both"/>
        <w:rPr>
          <w:rFonts w:ascii="Times New Roman" w:eastAsia="Calibri" w:hAnsi="Times New Roman" w:cs="Times New Roman"/>
          <w:sz w:val="28"/>
          <w:szCs w:val="28"/>
        </w:rPr>
      </w:pPr>
      <w:r w:rsidRPr="00D87C8E">
        <w:rPr>
          <w:rFonts w:ascii="Times New Roman" w:eastAsia="Calibri" w:hAnsi="Times New Roman" w:cs="Times New Roman"/>
          <w:sz w:val="28"/>
          <w:szCs w:val="28"/>
        </w:rPr>
        <w:t>- Приказом</w:t>
      </w:r>
      <w:r w:rsidRPr="00D87C8E">
        <w:rPr>
          <w:rFonts w:ascii="Times New Roman" w:eastAsia="Calibri" w:hAnsi="Times New Roman" w:cs="Times New Roman"/>
          <w:color w:val="000000"/>
          <w:sz w:val="28"/>
          <w:szCs w:val="28"/>
        </w:rPr>
        <w:t xml:space="preserve"> Президента РФ от 02.04.2020 № 239 «О мерах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Pr="00D87C8E">
        <w:rPr>
          <w:rFonts w:ascii="Times New Roman" w:eastAsia="Calibri" w:hAnsi="Times New Roman" w:cs="Times New Roman"/>
          <w:color w:val="000000"/>
          <w:sz w:val="28"/>
          <w:szCs w:val="28"/>
        </w:rPr>
        <w:t>коронавирусной</w:t>
      </w:r>
      <w:proofErr w:type="spellEnd"/>
      <w:r w:rsidRPr="00D87C8E">
        <w:rPr>
          <w:rFonts w:ascii="Times New Roman" w:eastAsia="Calibri" w:hAnsi="Times New Roman" w:cs="Times New Roman"/>
          <w:color w:val="000000"/>
          <w:sz w:val="28"/>
          <w:szCs w:val="28"/>
        </w:rPr>
        <w:t xml:space="preserve"> инфекции (COVID-19)»;</w:t>
      </w:r>
    </w:p>
    <w:p w:rsidR="00D87C8E" w:rsidRPr="00D87C8E" w:rsidRDefault="00D87C8E" w:rsidP="00D87C8E">
      <w:pPr>
        <w:spacing w:after="0" w:line="240" w:lineRule="auto"/>
        <w:ind w:firstLine="709"/>
        <w:jc w:val="both"/>
        <w:outlineLvl w:val="2"/>
        <w:rPr>
          <w:rFonts w:ascii="Times New Roman" w:eastAsia="Times New Roman" w:hAnsi="Times New Roman" w:cs="Times New Roman"/>
          <w:b/>
          <w:bCs/>
          <w:sz w:val="28"/>
          <w:szCs w:val="28"/>
          <w:lang w:eastAsia="ru-RU"/>
        </w:rPr>
      </w:pPr>
      <w:r w:rsidRPr="00D87C8E">
        <w:rPr>
          <w:rFonts w:ascii="Times New Roman" w:eastAsia="Times New Roman" w:hAnsi="Times New Roman" w:cs="Times New Roman"/>
          <w:bCs/>
          <w:sz w:val="27"/>
          <w:szCs w:val="28"/>
          <w:lang w:eastAsia="ru-RU"/>
        </w:rPr>
        <w:t xml:space="preserve">- </w:t>
      </w:r>
      <w:r w:rsidRPr="00D87C8E">
        <w:rPr>
          <w:rFonts w:ascii="Times New Roman" w:eastAsia="Times New Roman" w:hAnsi="Times New Roman" w:cs="Times New Roman"/>
          <w:bCs/>
          <w:sz w:val="28"/>
          <w:szCs w:val="28"/>
          <w:lang w:eastAsia="ru-RU"/>
        </w:rPr>
        <w:t xml:space="preserve">Письмом Министерства просвещения РФ от 19 марта 2020г. </w:t>
      </w:r>
      <w:r w:rsidRPr="00D87C8E">
        <w:rPr>
          <w:rFonts w:ascii="Times New Roman" w:eastAsia="Times New Roman" w:hAnsi="Times New Roman" w:cs="Times New Roman"/>
          <w:bCs/>
          <w:sz w:val="27"/>
          <w:szCs w:val="28"/>
          <w:lang w:eastAsia="ru-RU"/>
        </w:rPr>
        <w:t>№</w:t>
      </w:r>
      <w:r w:rsidRPr="00D87C8E">
        <w:rPr>
          <w:rFonts w:ascii="Times New Roman" w:eastAsia="Times New Roman" w:hAnsi="Times New Roman" w:cs="Times New Roman"/>
          <w:bCs/>
          <w:sz w:val="28"/>
          <w:szCs w:val="28"/>
          <w:lang w:eastAsia="ru-RU"/>
        </w:rPr>
        <w:t xml:space="preserve"> ГД-39/04</w:t>
      </w:r>
      <w:r w:rsidRPr="00D87C8E">
        <w:rPr>
          <w:rFonts w:ascii="Times New Roman" w:eastAsia="Times New Roman" w:hAnsi="Times New Roman" w:cs="Times New Roman"/>
          <w:bCs/>
          <w:sz w:val="27"/>
          <w:szCs w:val="28"/>
          <w:lang w:eastAsia="ru-RU"/>
        </w:rPr>
        <w:t xml:space="preserve"> «</w:t>
      </w:r>
      <w:r w:rsidRPr="00D87C8E">
        <w:rPr>
          <w:rFonts w:ascii="Times New Roman" w:eastAsia="Times New Roman" w:hAnsi="Times New Roman" w:cs="Times New Roman"/>
          <w:bCs/>
          <w:sz w:val="28"/>
          <w:szCs w:val="28"/>
          <w:lang w:eastAsia="ru-RU"/>
        </w:rPr>
        <w:t>О направлении методических рекомендаций</w:t>
      </w:r>
      <w:r w:rsidRPr="00D87C8E">
        <w:rPr>
          <w:rFonts w:ascii="Times New Roman" w:eastAsia="Times New Roman" w:hAnsi="Times New Roman" w:cs="Times New Roman"/>
          <w:bCs/>
          <w:sz w:val="27"/>
          <w:szCs w:val="28"/>
          <w:lang w:eastAsia="ru-RU"/>
        </w:rPr>
        <w:t>»</w:t>
      </w:r>
      <w:r w:rsidRPr="00D87C8E">
        <w:rPr>
          <w:rFonts w:ascii="Times New Roman" w:eastAsia="Times New Roman" w:hAnsi="Times New Roman" w:cs="Times New Roman"/>
          <w:bCs/>
          <w:sz w:val="28"/>
          <w:szCs w:val="28"/>
          <w:lang w:eastAsia="ru-RU"/>
        </w:rPr>
        <w:t xml:space="preserve">, вкл. Методические рекомендации Министерства просвещения </w:t>
      </w:r>
      <w:r w:rsidRPr="00D87C8E">
        <w:rPr>
          <w:rFonts w:ascii="Times New Roman" w:eastAsia="Times New Roman" w:hAnsi="Times New Roman" w:cs="Times New Roman"/>
          <w:bCs/>
          <w:sz w:val="27"/>
          <w:szCs w:val="28"/>
          <w:lang w:eastAsia="ru-RU"/>
        </w:rPr>
        <w:t>№</w:t>
      </w:r>
      <w:r w:rsidRPr="00D87C8E">
        <w:rPr>
          <w:rFonts w:ascii="Times New Roman" w:eastAsia="Times New Roman" w:hAnsi="Times New Roman" w:cs="Times New Roman"/>
          <w:bCs/>
          <w:sz w:val="28"/>
          <w:szCs w:val="28"/>
          <w:lang w:eastAsia="ru-RU"/>
        </w:rPr>
        <w:t xml:space="preserve"> ГД-34/09 от 19.03.2020 по реализации образовательных программ начального, основного общего, </w:t>
      </w:r>
      <w:r w:rsidRPr="00D87C8E">
        <w:rPr>
          <w:rFonts w:ascii="Times New Roman" w:eastAsia="Times New Roman" w:hAnsi="Times New Roman" w:cs="Times New Roman"/>
          <w:bCs/>
          <w:sz w:val="28"/>
          <w:szCs w:val="24"/>
          <w:lang w:eastAsia="ru-RU"/>
        </w:rPr>
        <w:t>среднего общего и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D87C8E" w:rsidRPr="00D87C8E" w:rsidRDefault="00D87C8E" w:rsidP="00D87C8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lastRenderedPageBreak/>
        <w:t>- Законом Вологодской области «О среднем профессиональном образовании в Вологодской области», принятым Постановлением Законодательного Собрания Вологодской области от 26 июня 2013 г. № 554;</w:t>
      </w:r>
    </w:p>
    <w:p w:rsidR="00D87C8E" w:rsidRPr="00D87C8E" w:rsidRDefault="00D87C8E" w:rsidP="00D87C8E">
      <w:pPr>
        <w:spacing w:after="0" w:line="240" w:lineRule="auto"/>
        <w:ind w:firstLine="709"/>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Уставом БПОУ ВО «Сокольский педагогический колледж»;</w:t>
      </w:r>
    </w:p>
    <w:p w:rsidR="00D87C8E" w:rsidRPr="00D87C8E" w:rsidRDefault="00D87C8E" w:rsidP="00D87C8E">
      <w:pPr>
        <w:spacing w:after="0" w:line="240" w:lineRule="auto"/>
        <w:ind w:firstLine="709"/>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Положение о реализации образовательных программ с применением электронного обучения и дистанционных образовательных программ в БПОУ ВО «Сокольский педагогический колледж»;</w:t>
      </w:r>
    </w:p>
    <w:p w:rsidR="00D87C8E" w:rsidRPr="00D87C8E" w:rsidRDefault="00D87C8E" w:rsidP="00D87C8E">
      <w:pPr>
        <w:tabs>
          <w:tab w:val="left" w:pos="0"/>
          <w:tab w:val="left" w:pos="1134"/>
        </w:tabs>
        <w:spacing w:after="0" w:line="240" w:lineRule="auto"/>
        <w:ind w:firstLine="567"/>
        <w:contextualSpacing/>
        <w:jc w:val="both"/>
        <w:rPr>
          <w:rFonts w:ascii="Times New Roman" w:eastAsia="Arial Unicode MS" w:hAnsi="Times New Roman" w:cs="Times New Roman"/>
          <w:sz w:val="28"/>
          <w:szCs w:val="28"/>
          <w:lang w:eastAsia="ru-RU"/>
        </w:rPr>
      </w:pPr>
      <w:r w:rsidRPr="00D87C8E">
        <w:rPr>
          <w:rFonts w:ascii="Calibri" w:eastAsia="Times New Roman" w:hAnsi="Calibri" w:cs="Times New Roman"/>
          <w:szCs w:val="28"/>
          <w:lang w:eastAsia="ru-RU"/>
        </w:rPr>
        <w:t xml:space="preserve">- </w:t>
      </w:r>
      <w:hyperlink r:id="rId6" w:tooltip="Скачать этот файл (Дополнение в Положение о текущем контроле успеваемости и посещаемости учебных занятий и промежуточной аттестации в СПК.pdf)" w:history="1">
        <w:r w:rsidRPr="00D87C8E">
          <w:rPr>
            <w:rFonts w:ascii="Times New Roman" w:eastAsia="Arial Unicode MS" w:hAnsi="Times New Roman" w:cs="Times New Roman"/>
            <w:sz w:val="28"/>
            <w:szCs w:val="28"/>
            <w:lang w:eastAsia="ru-RU"/>
          </w:rPr>
          <w:t xml:space="preserve"> Положение о текущем контроле успеваемости и посещаемости учебных занятий и промежуточной аттестации в </w:t>
        </w:r>
      </w:hyperlink>
      <w:r w:rsidRPr="00D87C8E">
        <w:rPr>
          <w:rFonts w:ascii="Times New Roman" w:eastAsia="Arial Unicode MS" w:hAnsi="Times New Roman" w:cs="Times New Roman"/>
          <w:sz w:val="28"/>
          <w:szCs w:val="28"/>
          <w:lang w:eastAsia="ru-RU"/>
        </w:rPr>
        <w:t>БПОУ ВО «Сокольский педагогический колледж»;</w:t>
      </w:r>
    </w:p>
    <w:p w:rsidR="00D87C8E" w:rsidRPr="00D87C8E" w:rsidRDefault="00D87C8E" w:rsidP="00D87C8E">
      <w:pPr>
        <w:tabs>
          <w:tab w:val="left" w:pos="0"/>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D87C8E">
        <w:rPr>
          <w:rFonts w:ascii="Times New Roman" w:eastAsia="Arial Unicode MS" w:hAnsi="Times New Roman" w:cs="Times New Roman"/>
          <w:sz w:val="28"/>
          <w:szCs w:val="28"/>
          <w:lang w:eastAsia="ru-RU"/>
        </w:rPr>
        <w:t xml:space="preserve">-  </w:t>
      </w:r>
      <w:r w:rsidRPr="00D87C8E">
        <w:rPr>
          <w:rFonts w:ascii="Times New Roman" w:eastAsia="Times New Roman" w:hAnsi="Times New Roman" w:cs="Times New Roman"/>
          <w:sz w:val="28"/>
          <w:szCs w:val="28"/>
          <w:lang w:eastAsia="ru-RU"/>
        </w:rPr>
        <w:t>Положением о практике студентов, осваивающих основные профессиональные образовательные программы СПО в БПОУ ВО «Сокольский педагогический колледж»</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и определяет занятость студентов в период освоения основных профессиональных образовательных программ среднего профессионального образования с использованием электронного обучения и дистанционных образовательных технологий в БПОУ ВО «Сокольский педагогический колледж» (далее – колледж).</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2. Организация образовательного процесса в колледже осуществляется в соответствии с расписаниями занятий и образовательными программами для каждой специальности и формы получения образования.</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В условиях сложной эпидемиологической обстановки все виды учебной деятельности организуются в дистанционной форме, согласно </w:t>
      </w:r>
      <w:hyperlink r:id="rId7" w:tooltip="Скачать этот файл (Положение о порядке организации дистанционного обучения в БПОУ ВО Сокольский педагогический колледж.pdf)" w:history="1">
        <w:r w:rsidRPr="00D87C8E">
          <w:rPr>
            <w:rFonts w:ascii="Times New Roman" w:eastAsia="Calibri" w:hAnsi="Times New Roman" w:cs="Times New Roman"/>
            <w:sz w:val="28"/>
          </w:rPr>
          <w:t>Положения о порядке организации дистанционного обучения в БПОУ ВО «Сокольский педагогический колледж»</w:t>
        </w:r>
      </w:hyperlink>
      <w:r w:rsidRPr="00D87C8E">
        <w:rPr>
          <w:rFonts w:ascii="Times New Roman" w:eastAsia="Calibri" w:hAnsi="Times New Roman" w:cs="Times New Roman"/>
          <w:sz w:val="28"/>
        </w:rPr>
        <w:t xml:space="preserve">. </w:t>
      </w:r>
      <w:r w:rsidRPr="00D87C8E">
        <w:rPr>
          <w:rFonts w:ascii="Times New Roman" w:eastAsia="Times New Roman" w:hAnsi="Times New Roman" w:cs="Times New Roman"/>
          <w:sz w:val="28"/>
          <w:szCs w:val="28"/>
          <w:lang w:eastAsia="ru-RU"/>
        </w:rPr>
        <w:t xml:space="preserve">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3. Сроки обучения по образовательным программам среднего профессионального образования устанавливаются в соответствии с нормативными сроками их освоения, определяемыми федеральным государственным образовательным стандартом среднего профессионального образования. </w:t>
      </w:r>
      <w:r w:rsidRPr="00D87C8E">
        <w:rPr>
          <w:rFonts w:ascii="Times New Roman" w:eastAsia="Calibri" w:hAnsi="Times New Roman" w:cs="Times New Roman"/>
          <w:sz w:val="28"/>
        </w:rPr>
        <w:t>С учетом потребностей и возможностей личности программы подготовки специалистов среднего звена (ППССЗ) могут осваиваться в Колледже в следующих формах - очной и заочной.</w:t>
      </w:r>
    </w:p>
    <w:p w:rsidR="00D87C8E" w:rsidRPr="00D87C8E" w:rsidRDefault="00D87C8E" w:rsidP="00D87C8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4. Учебный год начинается 1 сентября, если этот день приходится на выходной день, то в таком случае учебный год начинается в следующий за ним рабочий день. Заканчивается учебный год согласно учебному плану по конкретной специальности и форме получения образования.</w:t>
      </w:r>
      <w:bookmarkStart w:id="1" w:name="2"/>
      <w:bookmarkEnd w:id="1"/>
      <w:r w:rsidRPr="00D87C8E">
        <w:rPr>
          <w:rFonts w:ascii="Times New Roman" w:eastAsia="Times New Roman" w:hAnsi="Times New Roman" w:cs="Times New Roman"/>
          <w:sz w:val="28"/>
          <w:szCs w:val="28"/>
          <w:lang w:eastAsia="ru-RU"/>
        </w:rPr>
        <w:t xml:space="preserve"> </w:t>
      </w:r>
    </w:p>
    <w:p w:rsidR="00D87C8E" w:rsidRPr="00D87C8E" w:rsidRDefault="00D87C8E" w:rsidP="00D87C8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Учебный год по заочной форме получения образования  начинается в соответствии с календарным учебным графиком заочного отделения.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5. Продолжительность учебного года составляет 52 недели – 1-3 курс, 43 недели - 4 курс.</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6. 2 раза в течение учебного года для студентов устанавливаются каникулы общей продолжительностью 8 -  11 недель в год, в том числе в зимний период - 2 недели.</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7. ОПОП (ППССЗ) среднего профессионального образования могут осваиваться в очной и заочной формах получения образования, </w:t>
      </w:r>
      <w:r w:rsidRPr="00D87C8E">
        <w:rPr>
          <w:rFonts w:ascii="Times New Roman" w:eastAsia="Times New Roman" w:hAnsi="Times New Roman" w:cs="Times New Roman"/>
          <w:sz w:val="28"/>
          <w:szCs w:val="28"/>
          <w:lang w:eastAsia="ru-RU"/>
        </w:rPr>
        <w:lastRenderedPageBreak/>
        <w:t>различающихся объемом обязательных (аудиторных0 занятий педагогического работника с обучающимися.</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Недельная нагрузка студентов при очной форме обучения не превышает 36 академических часов. Объем аудиторной учебной нагрузки в год при заочной форме обучения составляет 160 академических часов.</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4"/>
          <w:lang w:eastAsia="ru-RU"/>
        </w:rPr>
      </w:pPr>
      <w:r w:rsidRPr="00D87C8E">
        <w:rPr>
          <w:rFonts w:ascii="Times New Roman" w:eastAsia="Times New Roman" w:hAnsi="Times New Roman" w:cs="Times New Roman"/>
          <w:sz w:val="28"/>
          <w:szCs w:val="24"/>
          <w:lang w:eastAsia="ru-RU"/>
        </w:rPr>
        <w:t>8. Режим занятий ежегодно утверждается директором колледжа и регламентируется расписанием занятий.</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9. В колледже 6-дневная рабочая неделя. Максимальный объем учебной нагрузки студента составляет 54 академических часа в неделю, включая все виды аудиторной и внеаудиторной (самостоятельной) учебной работы по освоению ОПОП (ППССЗ).</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10. Начало учебных занятий – 08.00. Для всех видов аудиторных занятий академический час устанавливается продолжительностью 45 минут.</w:t>
      </w:r>
      <w:bookmarkStart w:id="2" w:name="3"/>
      <w:bookmarkEnd w:id="2"/>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11. Продолжительность перемен – 5-10 минут. Предусмотрено время для обеда в течение 60 минут.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12. В колледже устанавливаются основные виды учебных занятий: такие, урок, лекция, семинар, практическое занятие, консультация, самостоятельная работа, учебная и производственная практики; выполнение курсового проекта (работы).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В целях формирования и развития общих и профессиональных компетенций обучающихся в образовательном процессе используются активные и интерактивные формы проведения занятий (компьютерные симуляции, деловые и ролевые игры, разбор конкретных ситуаций, психологические и иные тренинги, групповые дискуссии).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Дисциплина «Физическая культура» предусматривает еженедельно 2 часа обязательных аудиторных занятий и 2 часа самостоятельной учебной нагрузки (за счет различных форм внеаудиторных занятий в спортивных клубах, секциях). На 1 курсе очной формы обучения дисциплина «Физическая культура» предусматривает еженедельно 3 часа обязательных аудиторных занятий, из них 1 час отводится на дисциплину «Хореография», занятия проводятся по подгруппам. </w:t>
      </w:r>
    </w:p>
    <w:p w:rsidR="00D87C8E" w:rsidRPr="00D87C8E" w:rsidRDefault="00D87C8E" w:rsidP="00D87C8E">
      <w:pPr>
        <w:spacing w:after="0" w:line="240" w:lineRule="auto"/>
        <w:ind w:firstLine="708"/>
        <w:jc w:val="both"/>
        <w:rPr>
          <w:rFonts w:ascii="Times New Roman" w:eastAsia="Calibri" w:hAnsi="Times New Roman" w:cs="Times New Roman"/>
          <w:sz w:val="28"/>
        </w:rPr>
      </w:pPr>
      <w:r w:rsidRPr="00D87C8E">
        <w:rPr>
          <w:rFonts w:ascii="Times New Roman" w:eastAsia="Calibri" w:hAnsi="Times New Roman" w:cs="Times New Roman"/>
          <w:sz w:val="28"/>
        </w:rPr>
        <w:t xml:space="preserve">Расписание учебных занятий составляется в соответствии с учебным планом и календарным учебным графиком по каждой специальности на учебный семестр. </w:t>
      </w:r>
    </w:p>
    <w:p w:rsidR="00D87C8E" w:rsidRPr="00D87C8E" w:rsidRDefault="00D87C8E" w:rsidP="00D87C8E">
      <w:pPr>
        <w:spacing w:after="0" w:line="240" w:lineRule="auto"/>
        <w:ind w:firstLine="708"/>
        <w:jc w:val="both"/>
        <w:rPr>
          <w:rFonts w:ascii="Times New Roman" w:eastAsia="Calibri" w:hAnsi="Times New Roman" w:cs="Times New Roman"/>
          <w:sz w:val="28"/>
        </w:rPr>
      </w:pPr>
      <w:r w:rsidRPr="00D87C8E">
        <w:rPr>
          <w:rFonts w:ascii="Times New Roman" w:eastAsia="Calibri" w:hAnsi="Times New Roman" w:cs="Times New Roman"/>
          <w:sz w:val="28"/>
        </w:rPr>
        <w:t xml:space="preserve">При составлении расписания учебных занятий учитывается динамика работоспособности студентов в течение недели, степень сложности усвоения учебного материала. </w:t>
      </w:r>
    </w:p>
    <w:p w:rsidR="00D87C8E" w:rsidRPr="00D87C8E" w:rsidRDefault="00D87C8E" w:rsidP="00D87C8E">
      <w:pPr>
        <w:spacing w:after="0" w:line="240" w:lineRule="auto"/>
        <w:ind w:firstLine="708"/>
        <w:jc w:val="both"/>
        <w:rPr>
          <w:rFonts w:ascii="Times New Roman" w:eastAsia="Calibri" w:hAnsi="Times New Roman" w:cs="Times New Roman"/>
          <w:sz w:val="28"/>
        </w:rPr>
      </w:pPr>
      <w:r w:rsidRPr="00D87C8E">
        <w:rPr>
          <w:rFonts w:ascii="Times New Roman" w:eastAsia="Calibri" w:hAnsi="Times New Roman" w:cs="Times New Roman"/>
          <w:sz w:val="28"/>
        </w:rPr>
        <w:t xml:space="preserve">Расписание учебных занятий утверждается директором колледжа. </w:t>
      </w:r>
    </w:p>
    <w:p w:rsidR="00D87C8E" w:rsidRPr="00D87C8E" w:rsidRDefault="00D87C8E" w:rsidP="00D87C8E">
      <w:pPr>
        <w:spacing w:after="0" w:line="240" w:lineRule="auto"/>
        <w:ind w:firstLine="708"/>
        <w:jc w:val="both"/>
        <w:rPr>
          <w:rFonts w:ascii="Times New Roman" w:eastAsia="Calibri" w:hAnsi="Times New Roman" w:cs="Times New Roman"/>
          <w:sz w:val="28"/>
        </w:rPr>
      </w:pPr>
      <w:r w:rsidRPr="00D87C8E">
        <w:rPr>
          <w:rFonts w:ascii="Times New Roman" w:eastAsia="Times New Roman" w:hAnsi="Times New Roman" w:cs="Times New Roman"/>
          <w:sz w:val="28"/>
          <w:szCs w:val="28"/>
          <w:lang w:eastAsia="ru-RU"/>
        </w:rPr>
        <w:t xml:space="preserve">13. В условиях сложной эпидемиологической обстановки все виды учебных  занятий организуются </w:t>
      </w:r>
      <w:r w:rsidRPr="00D87C8E">
        <w:rPr>
          <w:rFonts w:ascii="Times New Roman" w:eastAsia="Calibri" w:hAnsi="Times New Roman" w:cs="Times New Roman"/>
          <w:sz w:val="28"/>
        </w:rPr>
        <w:t xml:space="preserve">с применением электронного обучения и дистанционных образовательных технологий.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Calibri" w:hAnsi="Times New Roman" w:cs="Times New Roman"/>
          <w:sz w:val="28"/>
          <w:szCs w:val="28"/>
        </w:rPr>
        <w:t xml:space="preserve">Текущий контроль успеваемости осуществляется педагогическими работниками согласно Положению о текущем контроле успеваемости и промежуточной аттестации обучающихся с использование электронных ресурсов, платформ дистанционного обучения, мессенджеров, подбираемыми </w:t>
      </w:r>
      <w:r w:rsidRPr="00D87C8E">
        <w:rPr>
          <w:rFonts w:ascii="Times New Roman" w:eastAsia="Calibri" w:hAnsi="Times New Roman" w:cs="Times New Roman"/>
          <w:sz w:val="28"/>
          <w:szCs w:val="28"/>
        </w:rPr>
        <w:lastRenderedPageBreak/>
        <w:t>педагогическими работниками индивидуально (</w:t>
      </w:r>
      <w:proofErr w:type="spellStart"/>
      <w:r w:rsidRPr="00D87C8E">
        <w:rPr>
          <w:rFonts w:ascii="Times New Roman" w:eastAsia="Calibri" w:hAnsi="Times New Roman" w:cs="Times New Roman"/>
          <w:sz w:val="28"/>
          <w:szCs w:val="28"/>
        </w:rPr>
        <w:t>Email</w:t>
      </w:r>
      <w:proofErr w:type="spellEnd"/>
      <w:r w:rsidRPr="00D87C8E">
        <w:rPr>
          <w:rFonts w:ascii="Times New Roman" w:eastAsia="Calibri" w:hAnsi="Times New Roman" w:cs="Times New Roman"/>
          <w:sz w:val="28"/>
          <w:szCs w:val="28"/>
        </w:rPr>
        <w:t xml:space="preserve">, </w:t>
      </w:r>
      <w:proofErr w:type="spellStart"/>
      <w:r w:rsidRPr="00D87C8E">
        <w:rPr>
          <w:rFonts w:ascii="Times New Roman" w:eastAsia="Calibri" w:hAnsi="Times New Roman" w:cs="Times New Roman"/>
          <w:sz w:val="28"/>
          <w:szCs w:val="28"/>
        </w:rPr>
        <w:t>Skype</w:t>
      </w:r>
      <w:proofErr w:type="spellEnd"/>
      <w:r w:rsidRPr="00D87C8E">
        <w:rPr>
          <w:rFonts w:ascii="Times New Roman" w:eastAsia="Calibri" w:hAnsi="Times New Roman" w:cs="Times New Roman"/>
          <w:sz w:val="28"/>
          <w:szCs w:val="28"/>
        </w:rPr>
        <w:t xml:space="preserve">, </w:t>
      </w:r>
      <w:proofErr w:type="spellStart"/>
      <w:r w:rsidRPr="00D87C8E">
        <w:rPr>
          <w:rFonts w:ascii="Times New Roman" w:eastAsia="Calibri" w:hAnsi="Times New Roman" w:cs="Times New Roman"/>
          <w:sz w:val="28"/>
          <w:szCs w:val="28"/>
        </w:rPr>
        <w:t>WhatsApp</w:t>
      </w:r>
      <w:proofErr w:type="spellEnd"/>
      <w:r w:rsidRPr="00D87C8E">
        <w:rPr>
          <w:rFonts w:ascii="Times New Roman" w:eastAsia="Calibri" w:hAnsi="Times New Roman" w:cs="Times New Roman"/>
          <w:sz w:val="28"/>
          <w:szCs w:val="28"/>
        </w:rPr>
        <w:t xml:space="preserve">, </w:t>
      </w:r>
      <w:proofErr w:type="spellStart"/>
      <w:r w:rsidRPr="00D87C8E">
        <w:rPr>
          <w:rFonts w:ascii="Times New Roman" w:eastAsia="Calibri" w:hAnsi="Times New Roman" w:cs="Times New Roman"/>
          <w:sz w:val="28"/>
          <w:szCs w:val="28"/>
        </w:rPr>
        <w:t>Viber</w:t>
      </w:r>
      <w:proofErr w:type="spellEnd"/>
      <w:r w:rsidRPr="00D87C8E">
        <w:rPr>
          <w:rFonts w:ascii="Times New Roman" w:eastAsia="Calibri" w:hAnsi="Times New Roman" w:cs="Times New Roman"/>
          <w:sz w:val="28"/>
          <w:szCs w:val="28"/>
        </w:rPr>
        <w:t xml:space="preserve">, </w:t>
      </w:r>
      <w:proofErr w:type="spellStart"/>
      <w:r w:rsidRPr="00D87C8E">
        <w:rPr>
          <w:rFonts w:ascii="Times New Roman" w:eastAsia="Calibri" w:hAnsi="Times New Roman" w:cs="Times New Roman"/>
          <w:sz w:val="28"/>
          <w:szCs w:val="28"/>
        </w:rPr>
        <w:t>Discord</w:t>
      </w:r>
      <w:proofErr w:type="spellEnd"/>
      <w:r w:rsidRPr="00D87C8E">
        <w:rPr>
          <w:rFonts w:ascii="Times New Roman" w:eastAsia="Calibri" w:hAnsi="Times New Roman" w:cs="Times New Roman"/>
          <w:sz w:val="28"/>
          <w:szCs w:val="28"/>
        </w:rPr>
        <w:t xml:space="preserve">, </w:t>
      </w:r>
      <w:proofErr w:type="spellStart"/>
      <w:r w:rsidRPr="00D87C8E">
        <w:rPr>
          <w:rFonts w:ascii="Times New Roman" w:eastAsia="Calibri" w:hAnsi="Times New Roman" w:cs="Times New Roman"/>
          <w:sz w:val="28"/>
          <w:szCs w:val="28"/>
        </w:rPr>
        <w:t>Вконтакте</w:t>
      </w:r>
      <w:proofErr w:type="spellEnd"/>
      <w:r w:rsidRPr="00D87C8E">
        <w:rPr>
          <w:rFonts w:ascii="Times New Roman" w:eastAsia="Calibri" w:hAnsi="Times New Roman" w:cs="Times New Roman"/>
          <w:sz w:val="28"/>
          <w:szCs w:val="28"/>
        </w:rPr>
        <w:t xml:space="preserve">, </w:t>
      </w:r>
      <w:proofErr w:type="spellStart"/>
      <w:proofErr w:type="gramStart"/>
      <w:r w:rsidRPr="00D87C8E">
        <w:rPr>
          <w:rFonts w:ascii="Times New Roman" w:eastAsia="Calibri" w:hAnsi="Times New Roman" w:cs="Times New Roman"/>
          <w:sz w:val="28"/>
          <w:szCs w:val="28"/>
        </w:rPr>
        <w:t>Zoom,Google</w:t>
      </w:r>
      <w:proofErr w:type="spellEnd"/>
      <w:proofErr w:type="gramEnd"/>
      <w:r w:rsidRPr="00D87C8E">
        <w:rPr>
          <w:rFonts w:ascii="Times New Roman" w:eastAsia="Calibri" w:hAnsi="Times New Roman" w:cs="Times New Roman"/>
          <w:sz w:val="28"/>
          <w:szCs w:val="28"/>
        </w:rPr>
        <w:t xml:space="preserve"> Формы и т.д.).</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14. Количество учебных групп определяется с учетом контрольных цифр приема, установленных Департаментом образования Вологодской области.</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15. Численность студентов в учебной группе при финансировании подготовки за счет бюджетных ассигнований по очной форме получения образования устанавливается 25 человек.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Calibri" w:hAnsi="Times New Roman" w:cs="Times New Roman"/>
          <w:sz w:val="28"/>
        </w:rPr>
        <w:t>Численность учебной группы при обучении на основе полного возмещения затрат устанавливается Колледжем самостоятельно в зависимости от результатов приема.</w:t>
      </w:r>
    </w:p>
    <w:p w:rsidR="00D87C8E" w:rsidRPr="00D87C8E" w:rsidRDefault="00D87C8E" w:rsidP="00D87C8E">
      <w:pPr>
        <w:spacing w:after="0" w:line="240" w:lineRule="auto"/>
        <w:ind w:firstLine="708"/>
        <w:jc w:val="both"/>
        <w:rPr>
          <w:rFonts w:ascii="Times New Roman" w:eastAsia="Calibri" w:hAnsi="Times New Roman" w:cs="Times New Roman"/>
          <w:sz w:val="28"/>
        </w:rPr>
      </w:pPr>
      <w:r w:rsidRPr="00D87C8E">
        <w:rPr>
          <w:rFonts w:ascii="Times New Roman" w:eastAsia="Times New Roman" w:hAnsi="Times New Roman" w:cs="Times New Roman"/>
          <w:sz w:val="28"/>
          <w:szCs w:val="28"/>
          <w:lang w:eastAsia="ru-RU"/>
        </w:rPr>
        <w:t xml:space="preserve">Колледж может проводить учебные занятия с группами студентов меньшей численности. При проведении лабораторных работ и занятий по иностранному языку допускается деление группы на подгруппы, </w:t>
      </w:r>
      <w:r w:rsidRPr="00D87C8E">
        <w:rPr>
          <w:rFonts w:ascii="Times New Roman" w:eastAsia="Calibri" w:hAnsi="Times New Roman" w:cs="Times New Roman"/>
          <w:sz w:val="28"/>
        </w:rPr>
        <w:t>численностью не менее 8 человек.</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Calibri" w:hAnsi="Times New Roman" w:cs="Times New Roman"/>
          <w:sz w:val="28"/>
        </w:rPr>
        <w:t>Исходя из специфики учебных дисциплин/МДК Колледжа, учебные занятия могут проводиться с группами или подгруппами студентов меньшей численности, а также с отдельными студентами.</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Колледж вправе объединять группы студентов при проведении учебных занятий в виде лекций.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В период обучения в рамках дисциплины «Безопасность жизнедеятельности» с юношами проводятся учебные сборы.</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16. Для обучающихся очной формы получения образования предусматриваются консультации в объеме 4 часа на каждого студента группы на каждый учебный год, в том числе в период реализации среднего общего образования для лиц, обучающихся на базе основного общего образования. Формы проведения консультаций (групповые, индивидуальные, письменные, устные) определяются Колледжем.</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17. Выполнение курсового проекта (работы)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18. Производственная практика проводится в организациях, направление деятельности которых соответствует профилю подготовки обучающихся.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Порядок организации производственной практики определяет Положение об учебной и производственной практике студентов, осваивающих основные профессиональные образовательные программы среднего профессионального образования, утвержденное Министерством образования и науки Российской Федерации.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t xml:space="preserve">На период сложной эпидемиологической обстановки организация всех видов практики осуществляется с </w:t>
      </w:r>
      <w:r w:rsidRPr="00D87C8E">
        <w:rPr>
          <w:rFonts w:ascii="Times New Roman" w:eastAsia="Calibri" w:hAnsi="Times New Roman" w:cs="Times New Roman"/>
          <w:sz w:val="28"/>
        </w:rPr>
        <w:t>применением электронного обучения и дистанционных образовательных технологий, в соответствии с Положением о практике студентов, осваивающих основные профессиональные образовательные программы СПО в БПОУ ВО «Сокольский педагогический колледж».</w:t>
      </w:r>
      <w:r w:rsidRPr="00D87C8E">
        <w:rPr>
          <w:rFonts w:ascii="Times New Roman" w:eastAsia="Times New Roman" w:hAnsi="Times New Roman" w:cs="Times New Roman"/>
          <w:sz w:val="28"/>
          <w:szCs w:val="28"/>
          <w:lang w:eastAsia="ru-RU"/>
        </w:rPr>
        <w:t xml:space="preserve"> </w:t>
      </w:r>
    </w:p>
    <w:p w:rsidR="00D87C8E" w:rsidRPr="00D87C8E" w:rsidRDefault="00D87C8E" w:rsidP="00D87C8E">
      <w:pPr>
        <w:tabs>
          <w:tab w:val="left" w:pos="0"/>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D87C8E">
        <w:rPr>
          <w:rFonts w:ascii="Times New Roman" w:eastAsia="Times New Roman" w:hAnsi="Times New Roman" w:cs="Times New Roman"/>
          <w:sz w:val="28"/>
          <w:szCs w:val="28"/>
          <w:lang w:eastAsia="ru-RU"/>
        </w:rPr>
        <w:lastRenderedPageBreak/>
        <w:t>19. По всем дисциплинам и профессиональным модулям учебного плана предусмотрена аттестация. Количество экзаменов в процессе промежуточной аттестации не должно превышать 8 в учебном году, количество зачетов – 10.</w:t>
      </w:r>
    </w:p>
    <w:p w:rsidR="00D87C8E" w:rsidRPr="00D87C8E" w:rsidRDefault="00D87C8E" w:rsidP="00D87C8E">
      <w:pPr>
        <w:tabs>
          <w:tab w:val="left" w:pos="0"/>
          <w:tab w:val="left" w:pos="1134"/>
        </w:tabs>
        <w:spacing w:after="0" w:line="240" w:lineRule="auto"/>
        <w:ind w:firstLine="567"/>
        <w:contextualSpacing/>
        <w:jc w:val="both"/>
        <w:rPr>
          <w:rFonts w:ascii="Times New Roman" w:eastAsia="Times New Roman" w:hAnsi="Times New Roman" w:cs="Times New Roman"/>
          <w:sz w:val="28"/>
          <w:lang w:eastAsia="ru-RU"/>
        </w:rPr>
      </w:pPr>
      <w:r w:rsidRPr="00D87C8E">
        <w:rPr>
          <w:rFonts w:ascii="Times New Roman" w:eastAsia="Times New Roman" w:hAnsi="Times New Roman" w:cs="Times New Roman"/>
          <w:sz w:val="28"/>
          <w:lang w:eastAsia="ru-RU"/>
        </w:rPr>
        <w:t>На каждую экзаменационную сессию, установленную графиком учебного процесса, рабочим учебным планом по специальности, составляется утвержденное директором колледжа расписание экзаменов, которое доводится до сведения студентов не позднее, чем за две недели до начала сессии. Дата и время проведения консультаций к экзамену определяется преподавателем. Время проведения консультаций не должно совпадать с учебными занятиями группы. Допускается проведение аттестации дисциплины, междисциплинарного курса, профессионального модуля непосредственно по окончании курса.</w:t>
      </w:r>
    </w:p>
    <w:p w:rsidR="00D87C8E" w:rsidRPr="00D87C8E" w:rsidRDefault="00D87C8E" w:rsidP="00D87C8E">
      <w:pPr>
        <w:tabs>
          <w:tab w:val="left" w:pos="0"/>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D87C8E">
        <w:rPr>
          <w:rFonts w:ascii="Times New Roman" w:eastAsia="Arial Unicode MS" w:hAnsi="Times New Roman" w:cs="Times New Roman"/>
          <w:sz w:val="28"/>
          <w:lang w:eastAsia="ru-RU"/>
        </w:rPr>
        <w:t xml:space="preserve">На период сложной эпидемиологической обстановки промежуточная аттестация организуется с применением </w:t>
      </w:r>
      <w:r w:rsidRPr="00D87C8E">
        <w:rPr>
          <w:rFonts w:ascii="Times New Roman" w:eastAsia="Times New Roman" w:hAnsi="Times New Roman" w:cs="Times New Roman"/>
          <w:sz w:val="28"/>
          <w:lang w:eastAsia="ru-RU"/>
        </w:rPr>
        <w:t xml:space="preserve"> </w:t>
      </w:r>
      <w:r w:rsidRPr="00D87C8E">
        <w:rPr>
          <w:rFonts w:ascii="Times New Roman" w:eastAsia="Arial Unicode MS" w:hAnsi="Times New Roman" w:cs="Times New Roman"/>
          <w:sz w:val="28"/>
          <w:lang w:eastAsia="ru-RU"/>
        </w:rPr>
        <w:t>электронного обучения и дистанционных образовательных технологий</w:t>
      </w:r>
      <w:r w:rsidRPr="00D87C8E">
        <w:rPr>
          <w:rFonts w:ascii="Times New Roman" w:eastAsia="Arial Unicode MS" w:hAnsi="Times New Roman" w:cs="Times New Roman"/>
          <w:sz w:val="36"/>
          <w:lang w:eastAsia="ru-RU"/>
        </w:rPr>
        <w:t xml:space="preserve"> </w:t>
      </w:r>
      <w:r w:rsidRPr="00D87C8E">
        <w:rPr>
          <w:rFonts w:ascii="Times New Roman" w:eastAsia="Arial Unicode MS" w:hAnsi="Times New Roman" w:cs="Times New Roman"/>
          <w:sz w:val="28"/>
          <w:lang w:eastAsia="ru-RU"/>
        </w:rPr>
        <w:t xml:space="preserve">в соответствии с </w:t>
      </w:r>
      <w:hyperlink r:id="rId8" w:tooltip="Скачать этот файл (Дополнение в Положение о текущем контроле успеваемости и посещаемости учебных занятий и промежуточной аттестации в СПК.pdf)" w:history="1">
        <w:r w:rsidRPr="00D87C8E">
          <w:rPr>
            <w:rFonts w:ascii="Times New Roman" w:eastAsia="Arial Unicode MS" w:hAnsi="Times New Roman" w:cs="Times New Roman"/>
            <w:sz w:val="28"/>
            <w:szCs w:val="28"/>
            <w:lang w:eastAsia="ru-RU"/>
          </w:rPr>
          <w:t xml:space="preserve"> Положением о текущем контроле успеваемости и посещаемости учебных занятий и промежуточной аттестации в </w:t>
        </w:r>
      </w:hyperlink>
      <w:r w:rsidRPr="00D87C8E">
        <w:rPr>
          <w:rFonts w:ascii="Times New Roman" w:eastAsia="Arial Unicode MS" w:hAnsi="Times New Roman" w:cs="Times New Roman"/>
          <w:sz w:val="28"/>
          <w:szCs w:val="28"/>
          <w:lang w:eastAsia="ru-RU"/>
        </w:rPr>
        <w:t xml:space="preserve">БПОУ ВО «Сокольский педагогический колледж». </w:t>
      </w:r>
    </w:p>
    <w:p w:rsidR="00D87C8E" w:rsidRPr="00D87C8E" w:rsidRDefault="00D87C8E" w:rsidP="00D87C8E">
      <w:pPr>
        <w:spacing w:after="0" w:line="240" w:lineRule="auto"/>
        <w:ind w:firstLine="708"/>
        <w:jc w:val="both"/>
        <w:rPr>
          <w:rFonts w:ascii="Times New Roman" w:eastAsia="Times New Roman" w:hAnsi="Times New Roman" w:cs="Times New Roman"/>
          <w:sz w:val="28"/>
          <w:szCs w:val="28"/>
          <w:lang w:eastAsia="ru-RU"/>
        </w:rPr>
      </w:pPr>
    </w:p>
    <w:p w:rsidR="00D87C8E" w:rsidRPr="00D87C8E" w:rsidRDefault="00D87C8E" w:rsidP="00D87C8E">
      <w:pPr>
        <w:rPr>
          <w:rFonts w:ascii="Times New Roman" w:eastAsia="Calibri" w:hAnsi="Times New Roman" w:cs="Times New Roman"/>
          <w:sz w:val="28"/>
        </w:rPr>
      </w:pPr>
    </w:p>
    <w:p w:rsidR="00683AE0" w:rsidRDefault="00683AE0"/>
    <w:sectPr w:rsidR="00683AE0" w:rsidSect="008759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204D"/>
    <w:multiLevelType w:val="hybridMultilevel"/>
    <w:tmpl w:val="E3CC8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5C1BFA"/>
    <w:multiLevelType w:val="hybridMultilevel"/>
    <w:tmpl w:val="04EE8ADA"/>
    <w:lvl w:ilvl="0" w:tplc="54A48C2C">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8E"/>
    <w:rsid w:val="006748FE"/>
    <w:rsid w:val="00683AE0"/>
    <w:rsid w:val="007330B5"/>
    <w:rsid w:val="00D87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EDAFFE-A65C-4AAD-999B-BD0C45D5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4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19602.edu35.ru/attachments/article/2029/&#1044;&#1086;&#1087;&#1086;&#1083;&#1085;&#1077;&#1085;&#1080;&#1077;%20&#1074;%20&#1055;&#1086;&#1083;&#1086;&#1078;&#1077;&#1085;&#1080;&#1077;%20&#1086;%20&#1090;&#1077;&#1082;&#1091;&#1097;&#1077;&#1084;%20&#1082;&#1086;&#1085;&#1090;&#1088;&#1086;&#1083;&#1077;%20&#1091;&#1089;&#1087;&#1077;&#1074;&#1072;&#1077;&#1084;&#1086;&#1089;&#1090;&#1080;%20&#1080;%20&#1087;&#1086;&#1089;&#1077;&#1097;&#1072;&#1077;&#1084;&#1086;&#1089;&#1090;&#1080;%20&#1091;&#1095;&#1077;&#1073;&#1085;&#1099;&#1093;%20&#1079;&#1072;&#1085;&#1103;&#1090;&#1080;&#1081;%20&#1080;%20&#1087;&#1088;&#1086;&#1084;&#1077;&#1078;&#1091;&#1090;&#1086;&#1095;&#1085;&#1086;&#1081;%20&#1072;&#1090;&#1090;&#1077;&#1089;&#1090;&#1072;&#1094;&#1080;&#1080;%20&#1074;%20&#1057;&#1055;&#1050;.pdf" TargetMode="External"/><Relationship Id="rId3" Type="http://schemas.openxmlformats.org/officeDocument/2006/relationships/settings" Target="settings.xml"/><Relationship Id="rId7" Type="http://schemas.openxmlformats.org/officeDocument/2006/relationships/hyperlink" Target="http://p19602.edu35.ru/attachments/article/2029/&#1055;&#1086;&#1083;&#1086;&#1078;&#1077;&#1085;&#1080;&#1077;%20&#1086;%20&#1087;&#1086;&#1088;&#1103;&#1076;&#1082;&#1077;%20&#1086;&#1088;&#1075;&#1072;&#1085;&#1080;&#1079;&#1072;&#1094;&#1080;&#1080;%20&#1076;&#1080;&#1089;&#1090;&#1072;&#1085;&#1094;&#1080;&#1086;&#1085;&#1085;&#1086;&#1075;&#1086;%20&#1086;&#1073;&#1091;&#1095;&#1077;&#1085;&#1080;&#1103;%20&#1074;%20&#1041;&#1055;&#1054;&#1059;%20&#1042;&#1054;%20&#1057;&#1086;&#1082;&#1086;&#1083;&#1100;&#1089;&#1082;&#1080;&#1081;%20&#1087;&#1077;&#1076;&#1072;&#1075;&#1086;&#1075;&#1080;&#1095;&#1077;&#1089;&#1082;&#1080;&#1081;%20&#1082;&#1086;&#1083;&#1083;&#1077;&#1076;&#107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19602.edu35.ru/attachments/article/2029/&#1044;&#1086;&#1087;&#1086;&#1083;&#1085;&#1077;&#1085;&#1080;&#1077;%20&#1074;%20&#1055;&#1086;&#1083;&#1086;&#1078;&#1077;&#1085;&#1080;&#1077;%20&#1086;%20&#1090;&#1077;&#1082;&#1091;&#1097;&#1077;&#1084;%20&#1082;&#1086;&#1085;&#1090;&#1088;&#1086;&#1083;&#1077;%20&#1091;&#1089;&#1087;&#1077;&#1074;&#1072;&#1077;&#1084;&#1086;&#1089;&#1090;&#1080;%20&#1080;%20&#1087;&#1086;&#1089;&#1077;&#1097;&#1072;&#1077;&#1084;&#1086;&#1089;&#1090;&#1080;%20&#1091;&#1095;&#1077;&#1073;&#1085;&#1099;&#1093;%20&#1079;&#1072;&#1085;&#1103;&#1090;&#1080;&#1081;%20&#1080;%20&#1087;&#1088;&#1086;&#1084;&#1077;&#1078;&#1091;&#1090;&#1086;&#1095;&#1085;&#1086;&#1081;%20&#1072;&#1090;&#1090;&#1077;&#1089;&#1090;&#1072;&#1094;&#1080;&#1080;%20&#1074;%20&#1057;&#1055;&#1050;.pdf"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1796</Words>
  <Characters>10238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2020-04-15T12:33:00Z</dcterms:created>
  <dcterms:modified xsi:type="dcterms:W3CDTF">2020-04-22T07:49:00Z</dcterms:modified>
</cp:coreProperties>
</file>